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30CF7" w14:textId="77777777" w:rsidR="00E41A86" w:rsidRDefault="008440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Mrs. Criswell: ELA  and Social Studies Online Learning Schedule for April 27- May 1</w:t>
      </w:r>
    </w:p>
    <w:p w14:paraId="47353812" w14:textId="77777777" w:rsidR="00E41A86" w:rsidRDefault="008440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This calendar outlines </w:t>
      </w:r>
      <w:r>
        <w:rPr>
          <w:b/>
          <w:sz w:val="28"/>
          <w:szCs w:val="28"/>
        </w:rPr>
        <w:t>ELA and social studies  expectations ONLY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You will need to visit each teacher’s webpage  for directions in other content areas. </w:t>
      </w:r>
    </w:p>
    <w:p w14:paraId="5FB4EA4C" w14:textId="77777777" w:rsidR="00E41A86" w:rsidRDefault="00844095">
      <w:r>
        <w:tab/>
      </w:r>
    </w:p>
    <w:tbl>
      <w:tblPr>
        <w:tblStyle w:val="a"/>
        <w:tblW w:w="145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2709"/>
        <w:gridCol w:w="2709"/>
        <w:gridCol w:w="2709"/>
        <w:gridCol w:w="2709"/>
        <w:gridCol w:w="2709"/>
      </w:tblGrid>
      <w:tr w:rsidR="00E41A86" w14:paraId="699A1529" w14:textId="77777777">
        <w:tc>
          <w:tcPr>
            <w:tcW w:w="1035" w:type="dxa"/>
          </w:tcPr>
          <w:p w14:paraId="3A8D44B2" w14:textId="77777777" w:rsidR="00E41A86" w:rsidRDefault="00E41A86">
            <w:pPr>
              <w:jc w:val="center"/>
              <w:rPr>
                <w:b/>
              </w:rPr>
            </w:pPr>
          </w:p>
        </w:tc>
        <w:tc>
          <w:tcPr>
            <w:tcW w:w="2709" w:type="dxa"/>
          </w:tcPr>
          <w:p w14:paraId="58912765" w14:textId="77777777" w:rsidR="00E41A86" w:rsidRDefault="00844095">
            <w:pPr>
              <w:jc w:val="center"/>
              <w:rPr>
                <w:b/>
              </w:rPr>
            </w:pPr>
            <w:r>
              <w:rPr>
                <w:b/>
              </w:rPr>
              <w:t>Monday 27</w:t>
            </w:r>
          </w:p>
        </w:tc>
        <w:tc>
          <w:tcPr>
            <w:tcW w:w="2709" w:type="dxa"/>
          </w:tcPr>
          <w:p w14:paraId="53A13983" w14:textId="77777777" w:rsidR="00E41A86" w:rsidRDefault="00844095">
            <w:pPr>
              <w:jc w:val="center"/>
              <w:rPr>
                <w:b/>
              </w:rPr>
            </w:pPr>
            <w:r>
              <w:rPr>
                <w:b/>
              </w:rPr>
              <w:t>Tuesday 28</w:t>
            </w:r>
          </w:p>
        </w:tc>
        <w:tc>
          <w:tcPr>
            <w:tcW w:w="2709" w:type="dxa"/>
          </w:tcPr>
          <w:p w14:paraId="6B283F0A" w14:textId="77777777" w:rsidR="00E41A86" w:rsidRDefault="00844095">
            <w:pPr>
              <w:jc w:val="center"/>
              <w:rPr>
                <w:b/>
              </w:rPr>
            </w:pPr>
            <w:r>
              <w:rPr>
                <w:b/>
              </w:rPr>
              <w:t>Wednesday 29</w:t>
            </w:r>
          </w:p>
        </w:tc>
        <w:tc>
          <w:tcPr>
            <w:tcW w:w="2709" w:type="dxa"/>
          </w:tcPr>
          <w:p w14:paraId="0207446B" w14:textId="77777777" w:rsidR="00E41A86" w:rsidRDefault="00844095">
            <w:pPr>
              <w:jc w:val="center"/>
              <w:rPr>
                <w:b/>
              </w:rPr>
            </w:pPr>
            <w:r>
              <w:rPr>
                <w:b/>
              </w:rPr>
              <w:t>Thursday 30</w:t>
            </w:r>
          </w:p>
        </w:tc>
        <w:tc>
          <w:tcPr>
            <w:tcW w:w="2709" w:type="dxa"/>
          </w:tcPr>
          <w:p w14:paraId="6BD871FE" w14:textId="77777777" w:rsidR="00E41A86" w:rsidRDefault="00844095">
            <w:pPr>
              <w:jc w:val="center"/>
              <w:rPr>
                <w:b/>
              </w:rPr>
            </w:pPr>
            <w:r>
              <w:rPr>
                <w:b/>
              </w:rPr>
              <w:t>Friday 1</w:t>
            </w:r>
          </w:p>
        </w:tc>
      </w:tr>
      <w:tr w:rsidR="00E41A86" w14:paraId="7E0BBAA0" w14:textId="77777777">
        <w:tc>
          <w:tcPr>
            <w:tcW w:w="1035" w:type="dxa"/>
          </w:tcPr>
          <w:p w14:paraId="572AA86D" w14:textId="77777777" w:rsidR="00E41A86" w:rsidRDefault="00844095">
            <w:r>
              <w:t>To-Do</w:t>
            </w:r>
          </w:p>
          <w:p w14:paraId="1A8C31F8" w14:textId="77777777" w:rsidR="00E41A86" w:rsidRDefault="00844095">
            <w:r>
              <w:t>Items</w:t>
            </w:r>
          </w:p>
        </w:tc>
        <w:tc>
          <w:tcPr>
            <w:tcW w:w="2709" w:type="dxa"/>
          </w:tcPr>
          <w:p w14:paraId="0F65BECE" w14:textId="77777777" w:rsidR="00E41A86" w:rsidRDefault="00844095">
            <w:pPr>
              <w:numPr>
                <w:ilvl w:val="0"/>
                <w:numId w:val="1"/>
              </w:numPr>
              <w:spacing w:line="259" w:lineRule="auto"/>
            </w:pPr>
            <w:r>
              <w:t>Fluency - no errors</w:t>
            </w:r>
          </w:p>
          <w:p w14:paraId="4D5591CB" w14:textId="77777777" w:rsidR="00E41A86" w:rsidRDefault="00E41A86">
            <w:pPr>
              <w:spacing w:line="259" w:lineRule="auto"/>
              <w:ind w:left="360"/>
            </w:pPr>
          </w:p>
          <w:p w14:paraId="66C6F1FC" w14:textId="77777777" w:rsidR="00E41A86" w:rsidRDefault="00844095">
            <w:pPr>
              <w:numPr>
                <w:ilvl w:val="0"/>
                <w:numId w:val="1"/>
              </w:numPr>
              <w:spacing w:after="160" w:line="259" w:lineRule="auto"/>
            </w:pPr>
            <w:r>
              <w:t>New- Make a Word Google Doc on GClassroom.</w:t>
            </w:r>
          </w:p>
          <w:p w14:paraId="793E3732" w14:textId="77777777" w:rsidR="00E41A86" w:rsidRDefault="00844095">
            <w:pPr>
              <w:numPr>
                <w:ilvl w:val="0"/>
                <w:numId w:val="1"/>
              </w:numPr>
              <w:spacing w:after="160" w:line="259" w:lineRule="auto"/>
            </w:pPr>
            <w:r>
              <w:t>Spelling City - assigned game</w:t>
            </w:r>
          </w:p>
          <w:p w14:paraId="62D87385" w14:textId="77777777" w:rsidR="00E41A86" w:rsidRDefault="00844095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rPr>
                <w:b/>
              </w:rPr>
              <w:t>Tracking Trash Mid-Unit Assessment</w:t>
            </w:r>
          </w:p>
          <w:p w14:paraId="24D4A6FC" w14:textId="77777777" w:rsidR="00E41A86" w:rsidRDefault="00E41A86">
            <w:pPr>
              <w:spacing w:after="160" w:line="259" w:lineRule="auto"/>
              <w:ind w:left="360"/>
            </w:pPr>
          </w:p>
          <w:p w14:paraId="0D16DA15" w14:textId="77777777" w:rsidR="00E41A86" w:rsidRDefault="00E41A86">
            <w:pPr>
              <w:spacing w:after="160" w:line="259" w:lineRule="auto"/>
              <w:ind w:left="360"/>
              <w:rPr>
                <w:color w:val="CC0000"/>
              </w:rPr>
            </w:pPr>
          </w:p>
        </w:tc>
        <w:tc>
          <w:tcPr>
            <w:tcW w:w="2709" w:type="dxa"/>
          </w:tcPr>
          <w:p w14:paraId="40B90483" w14:textId="77777777" w:rsidR="00E41A86" w:rsidRDefault="00844095">
            <w:pPr>
              <w:numPr>
                <w:ilvl w:val="0"/>
                <w:numId w:val="1"/>
              </w:numPr>
              <w:spacing w:line="259" w:lineRule="auto"/>
            </w:pPr>
            <w:r>
              <w:t>Fluency- errors count</w:t>
            </w:r>
          </w:p>
          <w:p w14:paraId="14EEE7DD" w14:textId="77777777" w:rsidR="00E41A86" w:rsidRDefault="00844095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t>Make a Word</w:t>
            </w:r>
          </w:p>
          <w:p w14:paraId="2C41CDB2" w14:textId="77777777" w:rsidR="00E41A86" w:rsidRDefault="00844095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Starting A New Book - </w:t>
            </w:r>
            <w:r>
              <w:rPr>
                <w:u w:val="single"/>
              </w:rPr>
              <w:t xml:space="preserve">Going Blue </w:t>
            </w:r>
            <w:r>
              <w:t>Read pgs 2-12 and fill out “Investigation Example: Water Audit”</w:t>
            </w:r>
          </w:p>
          <w:p w14:paraId="737CF948" w14:textId="77777777" w:rsidR="00E41A86" w:rsidRDefault="00E41A86">
            <w:pPr>
              <w:spacing w:after="160" w:line="259" w:lineRule="auto"/>
              <w:ind w:left="360"/>
            </w:pPr>
          </w:p>
          <w:p w14:paraId="1C743446" w14:textId="77777777" w:rsidR="00E41A86" w:rsidRDefault="00E41A86">
            <w:pPr>
              <w:spacing w:after="160" w:line="259" w:lineRule="auto"/>
              <w:ind w:left="360"/>
              <w:rPr>
                <w:u w:val="single"/>
              </w:rPr>
            </w:pPr>
          </w:p>
          <w:p w14:paraId="3106114F" w14:textId="77777777" w:rsidR="00E41A86" w:rsidRDefault="00E41A86">
            <w:pPr>
              <w:spacing w:after="160" w:line="259" w:lineRule="auto"/>
              <w:ind w:left="360"/>
            </w:pPr>
          </w:p>
          <w:p w14:paraId="50D2E029" w14:textId="77777777" w:rsidR="00E41A86" w:rsidRDefault="00E41A86">
            <w:pPr>
              <w:spacing w:after="160" w:line="259" w:lineRule="auto"/>
              <w:ind w:left="360"/>
            </w:pPr>
          </w:p>
        </w:tc>
        <w:tc>
          <w:tcPr>
            <w:tcW w:w="2709" w:type="dxa"/>
          </w:tcPr>
          <w:p w14:paraId="44EE6447" w14:textId="77777777" w:rsidR="00E41A86" w:rsidRDefault="00844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Fluency - e</w:t>
            </w:r>
            <w:r>
              <w:t>rrors count</w:t>
            </w:r>
          </w:p>
          <w:p w14:paraId="0889DA67" w14:textId="77777777" w:rsidR="00E41A86" w:rsidRDefault="00844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Make a Word -submit</w:t>
            </w:r>
          </w:p>
          <w:p w14:paraId="2B8C5665" w14:textId="77777777" w:rsidR="00E41A86" w:rsidRDefault="00844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Read and listen for words and phrases that Cousteau uses to describe his feelings about how we have treated the ocean. </w:t>
            </w:r>
          </w:p>
          <w:p w14:paraId="41DB2447" w14:textId="77777777" w:rsidR="00E41A86" w:rsidRDefault="008440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Fill out “Exit Ticket Cousteau’s Point of View” and “Investigate”</w:t>
            </w:r>
          </w:p>
          <w:p w14:paraId="0F0B8B7E" w14:textId="77777777" w:rsidR="00E41A86" w:rsidRDefault="00E41A86">
            <w:pPr>
              <w:spacing w:after="160" w:line="259" w:lineRule="auto"/>
              <w:ind w:left="360"/>
            </w:pPr>
          </w:p>
        </w:tc>
        <w:tc>
          <w:tcPr>
            <w:tcW w:w="2709" w:type="dxa"/>
          </w:tcPr>
          <w:p w14:paraId="48F31021" w14:textId="77777777" w:rsidR="00E41A86" w:rsidRDefault="00844095">
            <w:pPr>
              <w:numPr>
                <w:ilvl w:val="0"/>
                <w:numId w:val="1"/>
              </w:numPr>
              <w:spacing w:line="259" w:lineRule="auto"/>
            </w:pPr>
            <w:r>
              <w:t>Fluency - errors and retell</w:t>
            </w:r>
          </w:p>
          <w:p w14:paraId="2FBE9409" w14:textId="77777777" w:rsidR="00E41A86" w:rsidRDefault="00844095">
            <w:pPr>
              <w:numPr>
                <w:ilvl w:val="0"/>
                <w:numId w:val="1"/>
              </w:numPr>
              <w:spacing w:after="160" w:line="259" w:lineRule="auto"/>
            </w:pPr>
            <w:r>
              <w:t>Live meet for a new Make a Word challenge</w:t>
            </w:r>
            <w:r>
              <w:t xml:space="preserve"> and Mad Lib fun </w:t>
            </w:r>
          </w:p>
          <w:p w14:paraId="3D41F323" w14:textId="77777777" w:rsidR="00E41A86" w:rsidRDefault="00844095">
            <w:pPr>
              <w:numPr>
                <w:ilvl w:val="0"/>
                <w:numId w:val="1"/>
              </w:numPr>
              <w:spacing w:after="160" w:line="259" w:lineRule="auto"/>
            </w:pPr>
            <w:r>
              <w:t>Read pgs 20-27 in Going Blue</w:t>
            </w:r>
          </w:p>
          <w:p w14:paraId="261965B3" w14:textId="77777777" w:rsidR="00E41A86" w:rsidRDefault="00844095">
            <w:pPr>
              <w:numPr>
                <w:ilvl w:val="0"/>
                <w:numId w:val="1"/>
              </w:numPr>
              <w:spacing w:after="160" w:line="259" w:lineRule="auto"/>
            </w:pPr>
            <w:r>
              <w:t>Look at the Water Usage chart and think about why the U.S is the highest?</w:t>
            </w:r>
          </w:p>
          <w:p w14:paraId="375F51A7" w14:textId="77777777" w:rsidR="00E41A86" w:rsidRDefault="00844095">
            <w:pPr>
              <w:numPr>
                <w:ilvl w:val="0"/>
                <w:numId w:val="1"/>
              </w:numPr>
              <w:spacing w:after="160" w:line="259" w:lineRule="auto"/>
            </w:pPr>
            <w:r>
              <w:t>Fill out the “Action Research: Gathering Information about a Community Need”</w:t>
            </w:r>
          </w:p>
          <w:p w14:paraId="5ECC5466" w14:textId="77777777" w:rsidR="00E41A86" w:rsidRDefault="00844095">
            <w:pPr>
              <w:spacing w:after="160" w:line="259" w:lineRule="auto"/>
              <w:rPr>
                <w:b/>
              </w:rPr>
            </w:pPr>
            <w:r>
              <w:rPr>
                <w:color w:val="CC0000"/>
              </w:rPr>
              <w:t xml:space="preserve"> LIVE MEET at 9:00</w:t>
            </w:r>
          </w:p>
          <w:p w14:paraId="5FCEBA00" w14:textId="77777777" w:rsidR="00E41A86" w:rsidRDefault="00E41A86">
            <w:pPr>
              <w:spacing w:after="160" w:line="259" w:lineRule="auto"/>
              <w:ind w:left="360"/>
              <w:rPr>
                <w:color w:val="CC0000"/>
              </w:rPr>
            </w:pPr>
          </w:p>
        </w:tc>
        <w:tc>
          <w:tcPr>
            <w:tcW w:w="2709" w:type="dxa"/>
          </w:tcPr>
          <w:p w14:paraId="18C26FE3" w14:textId="77777777" w:rsidR="00E41A86" w:rsidRDefault="00844095">
            <w:pPr>
              <w:numPr>
                <w:ilvl w:val="0"/>
                <w:numId w:val="1"/>
              </w:numPr>
              <w:spacing w:line="259" w:lineRule="auto"/>
            </w:pPr>
            <w:r>
              <w:t>Fluency - errors and retell - then sub</w:t>
            </w:r>
            <w:r>
              <w:t>mit</w:t>
            </w:r>
          </w:p>
          <w:p w14:paraId="764B21CA" w14:textId="77777777" w:rsidR="00E41A86" w:rsidRDefault="00E41A86">
            <w:pPr>
              <w:spacing w:after="160" w:line="259" w:lineRule="auto"/>
              <w:ind w:left="360"/>
            </w:pPr>
          </w:p>
          <w:p w14:paraId="3B5C49C7" w14:textId="77777777" w:rsidR="00E41A86" w:rsidRDefault="00844095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Spelling City - </w:t>
            </w:r>
            <w:r>
              <w:rPr>
                <w:b/>
              </w:rPr>
              <w:t>mal, male test</w:t>
            </w:r>
          </w:p>
          <w:p w14:paraId="5E8739D2" w14:textId="77777777" w:rsidR="00E41A86" w:rsidRDefault="00844095">
            <w:pPr>
              <w:numPr>
                <w:ilvl w:val="0"/>
                <w:numId w:val="1"/>
              </w:numPr>
              <w:spacing w:after="160" w:line="259" w:lineRule="auto"/>
            </w:pPr>
            <w:r>
              <w:rPr>
                <w:b/>
              </w:rPr>
              <w:t>Mal, male test</w:t>
            </w:r>
            <w:r>
              <w:t xml:space="preserve"> on Google Classroom</w:t>
            </w:r>
          </w:p>
          <w:p w14:paraId="04C22807" w14:textId="77777777" w:rsidR="00E41A86" w:rsidRDefault="00844095">
            <w:pPr>
              <w:numPr>
                <w:ilvl w:val="0"/>
                <w:numId w:val="1"/>
              </w:numPr>
              <w:spacing w:after="160" w:line="259" w:lineRule="auto"/>
            </w:pPr>
            <w:r>
              <w:t>Read pgs 28-36 in Going Blue and answer “Going Blue Structured Notes #1-4)</w:t>
            </w:r>
          </w:p>
          <w:p w14:paraId="278635E3" w14:textId="77777777" w:rsidR="00E41A86" w:rsidRDefault="00844095">
            <w:pPr>
              <w:spacing w:after="160" w:line="259" w:lineRule="auto"/>
              <w:rPr>
                <w:color w:val="FF0000"/>
              </w:rPr>
            </w:pPr>
            <w:r>
              <w:rPr>
                <w:color w:val="FF0000"/>
              </w:rPr>
              <w:t>WATCH FOR THE CRESTVIEW PARADE!</w:t>
            </w:r>
          </w:p>
          <w:p w14:paraId="62CE18C9" w14:textId="77777777" w:rsidR="00E41A86" w:rsidRDefault="00E41A86">
            <w:pPr>
              <w:spacing w:after="160" w:line="259" w:lineRule="auto"/>
              <w:ind w:left="360"/>
            </w:pPr>
          </w:p>
          <w:p w14:paraId="1799B043" w14:textId="77777777" w:rsidR="00E41A86" w:rsidRDefault="00E41A86">
            <w:pPr>
              <w:spacing w:after="160" w:line="259" w:lineRule="auto"/>
              <w:rPr>
                <w:color w:val="CC0000"/>
              </w:rPr>
            </w:pPr>
          </w:p>
        </w:tc>
      </w:tr>
      <w:tr w:rsidR="00E41A86" w14:paraId="17FF4925" w14:textId="77777777">
        <w:trPr>
          <w:trHeight w:val="1394"/>
        </w:trPr>
        <w:tc>
          <w:tcPr>
            <w:tcW w:w="1035" w:type="dxa"/>
          </w:tcPr>
          <w:p w14:paraId="2303867C" w14:textId="77777777" w:rsidR="00E41A86" w:rsidRDefault="00844095">
            <w:r>
              <w:lastRenderedPageBreak/>
              <w:t>Instructions</w:t>
            </w:r>
          </w:p>
        </w:tc>
        <w:tc>
          <w:tcPr>
            <w:tcW w:w="2709" w:type="dxa"/>
          </w:tcPr>
          <w:p w14:paraId="594B0E59" w14:textId="77777777" w:rsidR="00E41A86" w:rsidRDefault="00844095">
            <w:pPr>
              <w:numPr>
                <w:ilvl w:val="0"/>
                <w:numId w:val="2"/>
              </w:numPr>
              <w:spacing w:line="259" w:lineRule="auto"/>
            </w:pPr>
            <w:r>
              <w:t>Spelling City - link on weebly page.</w:t>
            </w:r>
          </w:p>
          <w:p w14:paraId="2F725B3A" w14:textId="77777777" w:rsidR="00E41A86" w:rsidRDefault="00E41A86">
            <w:pPr>
              <w:spacing w:line="259" w:lineRule="auto"/>
              <w:ind w:left="360"/>
            </w:pPr>
          </w:p>
          <w:p w14:paraId="51229351" w14:textId="77777777" w:rsidR="00E41A86" w:rsidRDefault="00844095">
            <w:pPr>
              <w:numPr>
                <w:ilvl w:val="0"/>
                <w:numId w:val="2"/>
              </w:numPr>
              <w:spacing w:line="259" w:lineRule="auto"/>
            </w:pPr>
            <w:r>
              <w:t>Use the letters in the words “Reading Rocks” and create as many new words as you can. Watch video on GC for more instructions.</w:t>
            </w:r>
          </w:p>
          <w:p w14:paraId="367A5CB3" w14:textId="77777777" w:rsidR="00E41A86" w:rsidRDefault="00E41A86">
            <w:pPr>
              <w:spacing w:line="259" w:lineRule="auto"/>
              <w:ind w:left="360"/>
            </w:pPr>
          </w:p>
          <w:p w14:paraId="0F430371" w14:textId="77777777" w:rsidR="00E41A86" w:rsidRDefault="00844095">
            <w:pPr>
              <w:numPr>
                <w:ilvl w:val="0"/>
                <w:numId w:val="2"/>
              </w:numPr>
              <w:spacing w:line="259" w:lineRule="auto"/>
            </w:pPr>
            <w:r>
              <w:t>Read pages 42 -51 in Tracking Trash. Complete Mid-Unit Assessment. Make sure to scroll!</w:t>
            </w:r>
          </w:p>
        </w:tc>
        <w:tc>
          <w:tcPr>
            <w:tcW w:w="2709" w:type="dxa"/>
          </w:tcPr>
          <w:p w14:paraId="18E7B34F" w14:textId="77777777" w:rsidR="00E41A86" w:rsidRDefault="00844095">
            <w:pPr>
              <w:numPr>
                <w:ilvl w:val="0"/>
                <w:numId w:val="2"/>
              </w:numPr>
              <w:spacing w:line="259" w:lineRule="auto"/>
            </w:pPr>
            <w:r>
              <w:t>Read pages 2- 12. Pay attention to the S</w:t>
            </w:r>
            <w:r>
              <w:t>ervice Learning pages (10- 12) as well as the Your Turn section on pg 11.</w:t>
            </w:r>
          </w:p>
          <w:p w14:paraId="0BD6AC74" w14:textId="77777777" w:rsidR="00E41A86" w:rsidRDefault="00E41A86">
            <w:pPr>
              <w:spacing w:line="259" w:lineRule="auto"/>
              <w:ind w:left="360"/>
            </w:pPr>
          </w:p>
          <w:p w14:paraId="45A28DF2" w14:textId="77777777" w:rsidR="00E41A86" w:rsidRDefault="00844095">
            <w:pPr>
              <w:numPr>
                <w:ilvl w:val="0"/>
                <w:numId w:val="2"/>
              </w:numPr>
              <w:spacing w:line="259" w:lineRule="auto"/>
            </w:pPr>
            <w:r>
              <w:t>Read closely “Investigation Example: Water Audit” on pg 11 to help you fill out“Investigation Example: Water Audit Graphic Organizer.” You need at least 1 bullet point in each secti</w:t>
            </w:r>
            <w:r>
              <w:t>on.</w:t>
            </w:r>
          </w:p>
          <w:p w14:paraId="082C5269" w14:textId="77777777" w:rsidR="00E41A86" w:rsidRDefault="00E41A86">
            <w:pPr>
              <w:spacing w:after="160" w:line="259" w:lineRule="auto"/>
            </w:pPr>
          </w:p>
        </w:tc>
        <w:tc>
          <w:tcPr>
            <w:tcW w:w="2709" w:type="dxa"/>
          </w:tcPr>
          <w:p w14:paraId="2762434A" w14:textId="77777777" w:rsidR="00E41A86" w:rsidRDefault="00844095">
            <w:pPr>
              <w:numPr>
                <w:ilvl w:val="0"/>
                <w:numId w:val="2"/>
              </w:numPr>
              <w:spacing w:after="160" w:line="259" w:lineRule="auto"/>
            </w:pPr>
            <w:r>
              <w:t>Read pages 20-27 in Going Blue. Look for words or phrases that are used to describe how Cousteau feels about how we have treated the ocean</w:t>
            </w:r>
          </w:p>
          <w:p w14:paraId="7FBC29BF" w14:textId="77777777" w:rsidR="00E41A86" w:rsidRDefault="00844095">
            <w:pPr>
              <w:numPr>
                <w:ilvl w:val="0"/>
                <w:numId w:val="2"/>
              </w:numPr>
              <w:spacing w:after="160" w:line="259" w:lineRule="auto"/>
            </w:pPr>
            <w:r>
              <w:t>Watch “Cousteau Steward of the Oceans” and listen for words or phrases that describe how Cousteau feels about ho</w:t>
            </w:r>
            <w:r>
              <w:t>w we have treated the ocean.</w:t>
            </w:r>
          </w:p>
          <w:p w14:paraId="709A899B" w14:textId="77777777" w:rsidR="00E41A86" w:rsidRDefault="00844095">
            <w:pPr>
              <w:numPr>
                <w:ilvl w:val="0"/>
                <w:numId w:val="2"/>
              </w:numPr>
              <w:spacing w:after="160" w:line="259" w:lineRule="auto"/>
            </w:pPr>
            <w:r>
              <w:t>Fill out “Exit Ticket Cousteau’s Point of View” and “Investigate”</w:t>
            </w:r>
          </w:p>
          <w:p w14:paraId="739DFE02" w14:textId="77777777" w:rsidR="00E41A86" w:rsidRDefault="00844095">
            <w:pPr>
              <w:spacing w:after="160" w:line="259" w:lineRule="auto"/>
              <w:ind w:left="360"/>
              <w:rPr>
                <w:b/>
              </w:rPr>
            </w:pPr>
            <w:r>
              <w:rPr>
                <w:b/>
              </w:rPr>
              <w:t>This is an assessment.</w:t>
            </w:r>
          </w:p>
          <w:p w14:paraId="0F2698ED" w14:textId="77777777" w:rsidR="00E41A86" w:rsidRDefault="00844095">
            <w:pPr>
              <w:numPr>
                <w:ilvl w:val="0"/>
                <w:numId w:val="2"/>
              </w:numPr>
              <w:spacing w:after="160" w:line="259" w:lineRule="auto"/>
            </w:pPr>
            <w:r>
              <w:t>OPTIONAL - watch Inspirational Cousteau clip for cool underwater footage :)</w:t>
            </w:r>
          </w:p>
          <w:p w14:paraId="56C57BDC" w14:textId="77777777" w:rsidR="00E41A86" w:rsidRDefault="00E41A86">
            <w:pPr>
              <w:spacing w:after="160" w:line="259" w:lineRule="auto"/>
              <w:ind w:left="360"/>
            </w:pPr>
          </w:p>
          <w:p w14:paraId="712D96DD" w14:textId="77777777" w:rsidR="00E41A86" w:rsidRDefault="00E41A86">
            <w:pPr>
              <w:spacing w:after="160" w:line="259" w:lineRule="auto"/>
              <w:ind w:left="360"/>
              <w:rPr>
                <w:color w:val="000000"/>
              </w:rPr>
            </w:pPr>
          </w:p>
          <w:p w14:paraId="7D01845B" w14:textId="77777777" w:rsidR="00E41A86" w:rsidRDefault="00E41A86"/>
        </w:tc>
        <w:tc>
          <w:tcPr>
            <w:tcW w:w="2709" w:type="dxa"/>
          </w:tcPr>
          <w:p w14:paraId="3E3FA2CD" w14:textId="77777777" w:rsidR="00E41A86" w:rsidRDefault="00844095">
            <w:pPr>
              <w:numPr>
                <w:ilvl w:val="0"/>
                <w:numId w:val="2"/>
              </w:numPr>
              <w:spacing w:after="160" w:line="259" w:lineRule="auto"/>
            </w:pPr>
            <w:r>
              <w:t>Read pgs 20-27 in Going Blue</w:t>
            </w:r>
          </w:p>
          <w:p w14:paraId="2A55632C" w14:textId="77777777" w:rsidR="00E41A86" w:rsidRDefault="00844095">
            <w:pPr>
              <w:numPr>
                <w:ilvl w:val="0"/>
                <w:numId w:val="2"/>
              </w:numPr>
              <w:spacing w:after="160" w:line="259" w:lineRule="auto"/>
            </w:pPr>
            <w:r>
              <w:t xml:space="preserve">Look at the Water Usage chart </w:t>
            </w:r>
            <w:r>
              <w:t>and think about why the U.S is the highest?</w:t>
            </w:r>
          </w:p>
          <w:p w14:paraId="28CA5A84" w14:textId="77777777" w:rsidR="00E41A86" w:rsidRDefault="00844095">
            <w:pPr>
              <w:numPr>
                <w:ilvl w:val="0"/>
                <w:numId w:val="2"/>
              </w:numPr>
              <w:spacing w:after="160" w:line="259" w:lineRule="auto"/>
            </w:pPr>
            <w:r>
              <w:t>Fill out the “Action Research: Gathering Information about a Community Need.” You will need to come up with a question about water in regards to your home or community that you would like to research more about.</w:t>
            </w:r>
          </w:p>
          <w:p w14:paraId="75FF3106" w14:textId="77777777" w:rsidR="00E41A86" w:rsidRDefault="00E41A86">
            <w:pPr>
              <w:spacing w:after="160" w:line="259" w:lineRule="auto"/>
              <w:ind w:left="360"/>
            </w:pPr>
          </w:p>
        </w:tc>
        <w:tc>
          <w:tcPr>
            <w:tcW w:w="2709" w:type="dxa"/>
          </w:tcPr>
          <w:p w14:paraId="5A08A06D" w14:textId="77777777" w:rsidR="00E41A86" w:rsidRDefault="00E41A86">
            <w:pPr>
              <w:spacing w:line="259" w:lineRule="auto"/>
              <w:ind w:left="720"/>
            </w:pPr>
          </w:p>
        </w:tc>
      </w:tr>
      <w:tr w:rsidR="00E41A86" w14:paraId="642B3A74" w14:textId="77777777">
        <w:trPr>
          <w:trHeight w:val="782"/>
        </w:trPr>
        <w:tc>
          <w:tcPr>
            <w:tcW w:w="1035" w:type="dxa"/>
          </w:tcPr>
          <w:p w14:paraId="37A5D839" w14:textId="77777777" w:rsidR="00E41A86" w:rsidRDefault="00844095">
            <w:r>
              <w:t>How to submit</w:t>
            </w:r>
          </w:p>
        </w:tc>
        <w:tc>
          <w:tcPr>
            <w:tcW w:w="2709" w:type="dxa"/>
          </w:tcPr>
          <w:p w14:paraId="7064DCFE" w14:textId="77777777" w:rsidR="00E41A86" w:rsidRDefault="00844095">
            <w:r>
              <w:t>Turn in button in GClassroo</w:t>
            </w:r>
            <w:r>
              <w:t>m</w:t>
            </w:r>
          </w:p>
          <w:p w14:paraId="687EF7C1" w14:textId="77777777" w:rsidR="00E41A86" w:rsidRDefault="00E41A86"/>
          <w:p w14:paraId="69F38E23" w14:textId="77777777" w:rsidR="00E41A86" w:rsidRDefault="00E41A86"/>
        </w:tc>
        <w:tc>
          <w:tcPr>
            <w:tcW w:w="2709" w:type="dxa"/>
          </w:tcPr>
          <w:p w14:paraId="3FA0CB8D" w14:textId="77777777" w:rsidR="00E41A86" w:rsidRDefault="00844095">
            <w:r>
              <w:lastRenderedPageBreak/>
              <w:t>Turn in button in GClassroom</w:t>
            </w:r>
          </w:p>
          <w:p w14:paraId="16ADBD36" w14:textId="77777777" w:rsidR="00E41A86" w:rsidRDefault="00E41A86"/>
          <w:p w14:paraId="2240840E" w14:textId="77777777" w:rsidR="00E41A86" w:rsidRDefault="00E41A86"/>
        </w:tc>
        <w:tc>
          <w:tcPr>
            <w:tcW w:w="2709" w:type="dxa"/>
          </w:tcPr>
          <w:p w14:paraId="2016D2D9" w14:textId="77777777" w:rsidR="00E41A86" w:rsidRDefault="00844095">
            <w:r>
              <w:lastRenderedPageBreak/>
              <w:t>Turn in button in GClassroom</w:t>
            </w:r>
          </w:p>
          <w:p w14:paraId="26A3866E" w14:textId="77777777" w:rsidR="00E41A86" w:rsidRDefault="00E41A86"/>
          <w:p w14:paraId="6A68FB42" w14:textId="77777777" w:rsidR="00E41A86" w:rsidRDefault="00E41A86"/>
          <w:p w14:paraId="587BEFE3" w14:textId="77777777" w:rsidR="00E41A86" w:rsidRDefault="00E41A86"/>
        </w:tc>
        <w:tc>
          <w:tcPr>
            <w:tcW w:w="2709" w:type="dxa"/>
          </w:tcPr>
          <w:p w14:paraId="25AEBA4C" w14:textId="77777777" w:rsidR="00E41A86" w:rsidRDefault="00844095">
            <w:r>
              <w:lastRenderedPageBreak/>
              <w:t xml:space="preserve">Turn in button in GClassroom </w:t>
            </w:r>
          </w:p>
        </w:tc>
        <w:tc>
          <w:tcPr>
            <w:tcW w:w="2709" w:type="dxa"/>
          </w:tcPr>
          <w:p w14:paraId="3B2DBF7D" w14:textId="77777777" w:rsidR="00E41A86" w:rsidRDefault="00844095">
            <w:r>
              <w:t>Turn in button in GClassroom</w:t>
            </w:r>
          </w:p>
          <w:p w14:paraId="6517FBFE" w14:textId="77777777" w:rsidR="00E41A86" w:rsidRDefault="00E41A86"/>
        </w:tc>
      </w:tr>
      <w:tr w:rsidR="00E41A86" w14:paraId="6C5065B9" w14:textId="77777777">
        <w:tc>
          <w:tcPr>
            <w:tcW w:w="1035" w:type="dxa"/>
            <w:shd w:val="clear" w:color="auto" w:fill="000000"/>
          </w:tcPr>
          <w:p w14:paraId="696E65A8" w14:textId="77777777" w:rsidR="00E41A86" w:rsidRDefault="00E41A86"/>
        </w:tc>
        <w:tc>
          <w:tcPr>
            <w:tcW w:w="2709" w:type="dxa"/>
            <w:shd w:val="clear" w:color="auto" w:fill="000000"/>
          </w:tcPr>
          <w:p w14:paraId="4B3EBEFD" w14:textId="77777777" w:rsidR="00E41A86" w:rsidRDefault="00E41A86"/>
        </w:tc>
        <w:tc>
          <w:tcPr>
            <w:tcW w:w="2709" w:type="dxa"/>
            <w:shd w:val="clear" w:color="auto" w:fill="000000"/>
          </w:tcPr>
          <w:p w14:paraId="4131CB66" w14:textId="77777777" w:rsidR="00E41A86" w:rsidRDefault="00E41A86"/>
          <w:p w14:paraId="2E54D994" w14:textId="77777777" w:rsidR="00E41A86" w:rsidRDefault="00E4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082BCE39" w14:textId="77777777" w:rsidR="00E41A86" w:rsidRDefault="00E41A86"/>
          <w:p w14:paraId="139310D0" w14:textId="77777777" w:rsidR="00E41A86" w:rsidRDefault="00E4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0BF8C692" w14:textId="77777777" w:rsidR="00E41A86" w:rsidRDefault="00E41A86"/>
          <w:p w14:paraId="61E67BB2" w14:textId="77777777" w:rsidR="00E41A86" w:rsidRDefault="00E4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62243F64" w14:textId="77777777" w:rsidR="00E41A86" w:rsidRDefault="00E41A86"/>
          <w:p w14:paraId="23A0D677" w14:textId="77777777" w:rsidR="00E41A86" w:rsidRDefault="00E4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</w:tr>
      <w:tr w:rsidR="00E41A86" w14:paraId="4394B915" w14:textId="77777777">
        <w:trPr>
          <w:trHeight w:val="765"/>
        </w:trPr>
        <w:tc>
          <w:tcPr>
            <w:tcW w:w="1035" w:type="dxa"/>
          </w:tcPr>
          <w:p w14:paraId="635B69E2" w14:textId="77777777" w:rsidR="00E41A86" w:rsidRDefault="00E41A86">
            <w:pPr>
              <w:jc w:val="center"/>
              <w:rPr>
                <w:b/>
              </w:rPr>
            </w:pPr>
          </w:p>
        </w:tc>
        <w:tc>
          <w:tcPr>
            <w:tcW w:w="13545" w:type="dxa"/>
            <w:gridSpan w:val="5"/>
          </w:tcPr>
          <w:p w14:paraId="44F9F0B9" w14:textId="77777777" w:rsidR="00E41A86" w:rsidRDefault="008440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SOCIAL STUDIES</w:t>
            </w:r>
          </w:p>
        </w:tc>
      </w:tr>
      <w:tr w:rsidR="00E41A86" w14:paraId="3931B50A" w14:textId="77777777">
        <w:tc>
          <w:tcPr>
            <w:tcW w:w="1035" w:type="dxa"/>
          </w:tcPr>
          <w:p w14:paraId="3B8D263B" w14:textId="77777777" w:rsidR="00E41A86" w:rsidRDefault="00844095">
            <w:r>
              <w:t>To-Do</w:t>
            </w:r>
          </w:p>
          <w:p w14:paraId="310089D7" w14:textId="77777777" w:rsidR="00E41A86" w:rsidRDefault="00844095">
            <w:r>
              <w:t>Items and how to submit</w:t>
            </w:r>
          </w:p>
        </w:tc>
        <w:tc>
          <w:tcPr>
            <w:tcW w:w="2709" w:type="dxa"/>
          </w:tcPr>
          <w:p w14:paraId="7CB4BFDD" w14:textId="77777777" w:rsidR="00E41A86" w:rsidRDefault="00E41A86"/>
          <w:p w14:paraId="3D317B6B" w14:textId="77777777" w:rsidR="00E41A86" w:rsidRDefault="00844095">
            <w:r>
              <w:t xml:space="preserve">Read “The Armistice” and “The Treaty of Versailles” and EMAIL Mrs. Criswell by Thursday, April 30th  the answers to </w:t>
            </w:r>
            <w:r>
              <w:rPr>
                <w:b/>
              </w:rPr>
              <w:t>both</w:t>
            </w:r>
            <w:r>
              <w:t xml:space="preserve"> readings. </w:t>
            </w:r>
          </w:p>
          <w:p w14:paraId="2E5894B5" w14:textId="77777777" w:rsidR="00E41A86" w:rsidRDefault="00E41A86"/>
          <w:p w14:paraId="174DBF9E" w14:textId="77777777" w:rsidR="00E41A86" w:rsidRDefault="00E41A86"/>
          <w:p w14:paraId="1CBCDE67" w14:textId="77777777" w:rsidR="00E41A86" w:rsidRDefault="00844095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This is an assessment.  </w:t>
            </w:r>
          </w:p>
        </w:tc>
        <w:tc>
          <w:tcPr>
            <w:tcW w:w="2709" w:type="dxa"/>
          </w:tcPr>
          <w:p w14:paraId="14ACCC45" w14:textId="77777777" w:rsidR="00E41A86" w:rsidRDefault="00E4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14:paraId="4425250B" w14:textId="77777777" w:rsidR="00E41A86" w:rsidRDefault="00E4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color w:val="000000"/>
              </w:rPr>
            </w:pPr>
          </w:p>
        </w:tc>
        <w:tc>
          <w:tcPr>
            <w:tcW w:w="2709" w:type="dxa"/>
          </w:tcPr>
          <w:p w14:paraId="600AF6C1" w14:textId="77777777" w:rsidR="00E41A86" w:rsidRDefault="00E4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1FA92933" w14:textId="77777777" w:rsidR="00E41A86" w:rsidRDefault="00E4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379E5043" w14:textId="77777777" w:rsidR="00E41A86" w:rsidRDefault="00E4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4F79DFCC" w14:textId="77777777" w:rsidR="00E41A86" w:rsidRDefault="00E41A86"/>
        </w:tc>
        <w:tc>
          <w:tcPr>
            <w:tcW w:w="2709" w:type="dxa"/>
          </w:tcPr>
          <w:p w14:paraId="118B7D90" w14:textId="77777777" w:rsidR="00E41A86" w:rsidRDefault="00E4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  <w:p w14:paraId="2F5CB8BB" w14:textId="77777777" w:rsidR="00E41A86" w:rsidRDefault="00E41A86"/>
        </w:tc>
        <w:tc>
          <w:tcPr>
            <w:tcW w:w="2709" w:type="dxa"/>
          </w:tcPr>
          <w:p w14:paraId="1327B959" w14:textId="77777777" w:rsidR="00E41A86" w:rsidRDefault="00E4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</w:p>
          <w:p w14:paraId="75FE55E2" w14:textId="77777777" w:rsidR="00E41A86" w:rsidRDefault="00E41A86"/>
        </w:tc>
      </w:tr>
    </w:tbl>
    <w:p w14:paraId="42FB16E0" w14:textId="77777777" w:rsidR="00E41A86" w:rsidRDefault="00E41A86"/>
    <w:sectPr w:rsidR="00E41A86">
      <w:pgSz w:w="15840" w:h="12240"/>
      <w:pgMar w:top="13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E7C18"/>
    <w:multiLevelType w:val="multilevel"/>
    <w:tmpl w:val="EE027796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FD59AD"/>
    <w:multiLevelType w:val="multilevel"/>
    <w:tmpl w:val="F642DF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86"/>
    <w:rsid w:val="00844095"/>
    <w:rsid w:val="00E4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AD020"/>
  <w15:docId w15:val="{9EB8C88F-55B0-ED4E-9A58-49DC2E1E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Criswell, Aneliisa K</cp:lastModifiedBy>
  <cp:revision>2</cp:revision>
  <dcterms:created xsi:type="dcterms:W3CDTF">2020-04-26T20:31:00Z</dcterms:created>
  <dcterms:modified xsi:type="dcterms:W3CDTF">2020-04-26T20:31:00Z</dcterms:modified>
</cp:coreProperties>
</file>